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3E3A" w14:textId="77777777" w:rsidR="00CA742A" w:rsidRPr="00CA742A" w:rsidRDefault="00CA742A" w:rsidP="00CA742A">
      <w:pPr>
        <w:jc w:val="center"/>
      </w:pPr>
      <w:r w:rsidRPr="00CA742A">
        <w:rPr>
          <w:b/>
          <w:bCs/>
          <w:u w:val="single"/>
        </w:rPr>
        <w:t>Worcester Neighborhood Arts and Creativity Grant</w:t>
      </w:r>
      <w:r w:rsidRPr="00CA742A">
        <w:br/>
        <w:t>Program Guidelines</w:t>
      </w:r>
    </w:p>
    <w:p w14:paraId="471A2810" w14:textId="77777777" w:rsidR="00CA742A" w:rsidRPr="00CA742A" w:rsidRDefault="00CA742A" w:rsidP="00CA742A">
      <w:r w:rsidRPr="00CA742A">
        <w:rPr>
          <w:b/>
          <w:bCs/>
        </w:rPr>
        <w:t>Program Overview</w:t>
      </w:r>
      <w:r w:rsidRPr="00CA742A">
        <w:rPr>
          <w:b/>
          <w:bCs/>
        </w:rPr>
        <w:br/>
      </w:r>
      <w:r w:rsidRPr="00CA742A">
        <w:t xml:space="preserve">The Worcester Neighborhood Arts and Creativity Grant </w:t>
      </w:r>
      <w:proofErr w:type="gramStart"/>
      <w:r w:rsidRPr="00CA742A">
        <w:t>supports</w:t>
      </w:r>
      <w:proofErr w:type="gramEnd"/>
      <w:r w:rsidRPr="00CA742A">
        <w:t xml:space="preserve"> small-scale, resident and artist led projects that activate neighborhoods through arts, culture, and creative expression. This program is designed to fund ideas that respond to a clearly identified community need and use creativity as a tool to strengthen connection, belonging, and neighborhood identity.</w:t>
      </w:r>
    </w:p>
    <w:p w14:paraId="517FC45B" w14:textId="56430C13" w:rsidR="00CA742A" w:rsidRPr="00CA742A" w:rsidRDefault="00CA742A" w:rsidP="00CA742A">
      <w:r w:rsidRPr="00CA742A">
        <w:t>Unlike festivals or large public events, funded projects should be intimate, place</w:t>
      </w:r>
      <w:r>
        <w:t>-</w:t>
      </w:r>
      <w:r w:rsidRPr="00CA742A">
        <w:t>based, and deeply rooted in local context. Projects may be temporary, experimental, or pilot initiatives that test new ways of engaging neighbors through the arts.</w:t>
      </w:r>
    </w:p>
    <w:p w14:paraId="2D9CA908" w14:textId="77777777" w:rsidR="00CA742A" w:rsidRPr="00CA742A" w:rsidRDefault="00CA742A" w:rsidP="00CA742A">
      <w:r w:rsidRPr="00CA742A">
        <w:t>This program prioritizes projects that are accessible, community driven, and led by those who live, work, or create in Worcester neighborhoods.</w:t>
      </w:r>
    </w:p>
    <w:p w14:paraId="6E0D66CE" w14:textId="77777777" w:rsidR="00CA742A" w:rsidRPr="00CA742A" w:rsidRDefault="00CA742A" w:rsidP="00CA742A">
      <w:r w:rsidRPr="00CA742A">
        <w:rPr>
          <w:b/>
          <w:bCs/>
        </w:rPr>
        <w:t>Grant Amount</w:t>
      </w:r>
      <w:r w:rsidRPr="00CA742A">
        <w:br/>
        <w:t>Awards of up to $5,000 per project. Applicants should request only what is necessary to successfully carry out the proposed activity.</w:t>
      </w:r>
    </w:p>
    <w:p w14:paraId="132DD0F1" w14:textId="77777777" w:rsidR="00CA742A" w:rsidRPr="00CA742A" w:rsidRDefault="00CA742A" w:rsidP="00CA742A">
      <w:pPr>
        <w:rPr>
          <w:b/>
          <w:bCs/>
        </w:rPr>
      </w:pPr>
      <w:r w:rsidRPr="00CA742A">
        <w:rPr>
          <w:b/>
          <w:bCs/>
        </w:rPr>
        <w:t>Grant Rounds and Key Dates</w:t>
      </w:r>
    </w:p>
    <w:p w14:paraId="5FB57ACD" w14:textId="77777777" w:rsidR="00CA742A" w:rsidRPr="00CA742A" w:rsidRDefault="00CA742A" w:rsidP="00CA742A">
      <w:r w:rsidRPr="00CA742A">
        <w:rPr>
          <w:b/>
          <w:bCs/>
        </w:rPr>
        <w:t>Round One</w:t>
      </w:r>
      <w:r w:rsidRPr="00CA742A">
        <w:br/>
        <w:t>Application opens February 23, 2026</w:t>
      </w:r>
      <w:r w:rsidRPr="00CA742A">
        <w:br/>
        <w:t>Application deadline April 6, 2026</w:t>
      </w:r>
      <w:r w:rsidRPr="00CA742A">
        <w:br/>
        <w:t>Award notifications April 20, 2026</w:t>
      </w:r>
    </w:p>
    <w:p w14:paraId="5034EEBA" w14:textId="77777777" w:rsidR="00CA742A" w:rsidRPr="00CA742A" w:rsidRDefault="00CA742A" w:rsidP="00CA742A">
      <w:r w:rsidRPr="00CA742A">
        <w:rPr>
          <w:b/>
          <w:bCs/>
        </w:rPr>
        <w:t>Round Two</w:t>
      </w:r>
      <w:r w:rsidRPr="00CA742A">
        <w:br/>
        <w:t>Application opens May 24, 2026</w:t>
      </w:r>
      <w:r w:rsidRPr="00CA742A">
        <w:br/>
        <w:t>Application deadline July 5, 2026</w:t>
      </w:r>
      <w:r w:rsidRPr="00CA742A">
        <w:br/>
        <w:t>Award notifications July 27, 2026</w:t>
      </w:r>
    </w:p>
    <w:p w14:paraId="19B730C3" w14:textId="77777777" w:rsidR="00CA742A" w:rsidRPr="00CA742A" w:rsidRDefault="00CA742A" w:rsidP="00CA742A">
      <w:pPr>
        <w:rPr>
          <w:b/>
          <w:bCs/>
        </w:rPr>
      </w:pPr>
      <w:r w:rsidRPr="00CA742A">
        <w:rPr>
          <w:b/>
          <w:bCs/>
        </w:rPr>
        <w:t>All funded projects must be fully completed by November 30, 2026.</w:t>
      </w:r>
    </w:p>
    <w:p w14:paraId="6E2DA690" w14:textId="77777777" w:rsidR="009B7861" w:rsidRDefault="00CA742A" w:rsidP="009B7861">
      <w:r w:rsidRPr="009B7861">
        <w:rPr>
          <w:b/>
          <w:bCs/>
        </w:rPr>
        <w:t>Who Can Apply</w:t>
      </w:r>
      <w:r w:rsidRPr="00CA742A">
        <w:br/>
        <w:t>Eligible applicants include:</w:t>
      </w:r>
    </w:p>
    <w:p w14:paraId="093DF5E0" w14:textId="77777777" w:rsidR="009B7861" w:rsidRDefault="00CA742A" w:rsidP="009B7861">
      <w:pPr>
        <w:pStyle w:val="ListParagraph"/>
        <w:numPr>
          <w:ilvl w:val="1"/>
          <w:numId w:val="3"/>
        </w:numPr>
      </w:pPr>
      <w:r w:rsidRPr="00CA742A">
        <w:t>Worcester residents</w:t>
      </w:r>
    </w:p>
    <w:p w14:paraId="114529B5" w14:textId="77777777" w:rsidR="009B7861" w:rsidRDefault="00CA742A" w:rsidP="009B7861">
      <w:pPr>
        <w:pStyle w:val="ListParagraph"/>
        <w:numPr>
          <w:ilvl w:val="1"/>
          <w:numId w:val="3"/>
        </w:numPr>
      </w:pPr>
      <w:r w:rsidRPr="00CA742A">
        <w:t>Individual artists and culture bearers</w:t>
      </w:r>
    </w:p>
    <w:p w14:paraId="3B8B5282" w14:textId="77777777" w:rsidR="009B7861" w:rsidRDefault="00CA742A" w:rsidP="009B7861">
      <w:pPr>
        <w:pStyle w:val="ListParagraph"/>
        <w:numPr>
          <w:ilvl w:val="1"/>
          <w:numId w:val="3"/>
        </w:numPr>
      </w:pPr>
      <w:r w:rsidRPr="00CA742A">
        <w:t>Informal neighborhood groups or collectives</w:t>
      </w:r>
    </w:p>
    <w:p w14:paraId="7D28FACF" w14:textId="77777777" w:rsidR="009B7861" w:rsidRDefault="00CA742A" w:rsidP="009B7861">
      <w:pPr>
        <w:pStyle w:val="ListParagraph"/>
        <w:numPr>
          <w:ilvl w:val="1"/>
          <w:numId w:val="3"/>
        </w:numPr>
      </w:pPr>
      <w:r w:rsidRPr="00CA742A">
        <w:t>Grassroots organizations</w:t>
      </w:r>
    </w:p>
    <w:p w14:paraId="7AAE40D6" w14:textId="77777777" w:rsidR="009B7861" w:rsidRDefault="00CA742A" w:rsidP="009B7861">
      <w:pPr>
        <w:pStyle w:val="ListParagraph"/>
        <w:numPr>
          <w:ilvl w:val="1"/>
          <w:numId w:val="3"/>
        </w:numPr>
      </w:pPr>
      <w:r w:rsidRPr="00CA742A">
        <w:t>Creative practitioners working in partnership with a neighborhood</w:t>
      </w:r>
    </w:p>
    <w:p w14:paraId="23D65E7E" w14:textId="4942D5AB" w:rsidR="00CA742A" w:rsidRPr="00CA742A" w:rsidRDefault="00CA742A" w:rsidP="009B7861">
      <w:pPr>
        <w:pStyle w:val="ListParagraph"/>
        <w:numPr>
          <w:ilvl w:val="1"/>
          <w:numId w:val="3"/>
        </w:numPr>
      </w:pPr>
      <w:r w:rsidRPr="00CA742A">
        <w:lastRenderedPageBreak/>
        <w:t>Youth applican</w:t>
      </w:r>
      <w:r w:rsidR="009B7861">
        <w:t>ts</w:t>
      </w:r>
    </w:p>
    <w:p w14:paraId="71F3BD58" w14:textId="404F683E" w:rsidR="00CA742A" w:rsidRPr="00CA742A" w:rsidRDefault="00CA742A" w:rsidP="00CA742A">
      <w:r w:rsidRPr="00CA742A">
        <w:t>Youth are strongly encouraged to appl</w:t>
      </w:r>
      <w:r w:rsidR="009B7861">
        <w:t xml:space="preserve">y. Applicants </w:t>
      </w:r>
      <w:r w:rsidRPr="00CA742A">
        <w:t xml:space="preserve">under the age of 18 must have an adult (18+) serve as a </w:t>
      </w:r>
      <w:r w:rsidR="009B7861" w:rsidRPr="00CA742A">
        <w:t>cosigner</w:t>
      </w:r>
      <w:r w:rsidRPr="00CA742A">
        <w:t xml:space="preserve"> on the application. The adult </w:t>
      </w:r>
      <w:proofErr w:type="spellStart"/>
      <w:r w:rsidRPr="00CA742A">
        <w:t>co signer</w:t>
      </w:r>
      <w:proofErr w:type="spellEnd"/>
      <w:r w:rsidRPr="00CA742A">
        <w:t xml:space="preserve"> will support grant administration and communication, while youth applicants are expected to play a meaningful leadership role in the design, implementation, and reflection of the project.</w:t>
      </w:r>
    </w:p>
    <w:p w14:paraId="2EB3D44D" w14:textId="77777777" w:rsidR="00CA742A" w:rsidRPr="00CA742A" w:rsidRDefault="00CA742A" w:rsidP="00CA742A">
      <w:r w:rsidRPr="00CA742A">
        <w:t>Nonprofit status is not required.</w:t>
      </w:r>
    </w:p>
    <w:p w14:paraId="43E46736" w14:textId="77777777" w:rsidR="00CA742A" w:rsidRPr="00CA742A" w:rsidRDefault="00CA742A" w:rsidP="00CA742A">
      <w:r w:rsidRPr="00CA742A">
        <w:t>Applicants must live in, work in, or demonstrate a strong connection to the Worcester neighborhood where the project will take place.</w:t>
      </w:r>
    </w:p>
    <w:p w14:paraId="2C586945" w14:textId="77777777" w:rsidR="00CA742A" w:rsidRPr="00CA742A" w:rsidRDefault="00CA742A" w:rsidP="00CA742A">
      <w:r w:rsidRPr="00CA742A">
        <w:rPr>
          <w:b/>
          <w:bCs/>
        </w:rPr>
        <w:t>Eligible Projects</w:t>
      </w:r>
      <w:r w:rsidRPr="00CA742A">
        <w:br/>
        <w:t>Projects must center arts, culture, and creativity as the primary method of engagement and respond to a clear community identified need.</w:t>
      </w:r>
    </w:p>
    <w:p w14:paraId="1A3B3815" w14:textId="77777777" w:rsidR="006C5F93" w:rsidRDefault="00CA742A" w:rsidP="00CA742A">
      <w:r w:rsidRPr="00CA742A">
        <w:t>Eligible projects may include, but are not limited to:</w:t>
      </w:r>
    </w:p>
    <w:p w14:paraId="1062C1AF" w14:textId="77777777" w:rsidR="006C5F93" w:rsidRDefault="00CA742A" w:rsidP="006C5F93">
      <w:pPr>
        <w:pStyle w:val="ListParagraph"/>
        <w:numPr>
          <w:ilvl w:val="0"/>
          <w:numId w:val="13"/>
        </w:numPr>
      </w:pPr>
      <w:r w:rsidRPr="00CA742A">
        <w:t>Small scale community art installations or murals</w:t>
      </w:r>
      <w:r w:rsidR="006C5F93">
        <w:t xml:space="preserve"> (must obtain City approval even if on privately owned property)</w:t>
      </w:r>
    </w:p>
    <w:p w14:paraId="6A7BFAF8" w14:textId="77777777" w:rsidR="006C5F93" w:rsidRDefault="00CA742A" w:rsidP="006C5F93">
      <w:pPr>
        <w:pStyle w:val="ListParagraph"/>
        <w:numPr>
          <w:ilvl w:val="0"/>
          <w:numId w:val="13"/>
        </w:numPr>
      </w:pPr>
      <w:r w:rsidRPr="00CA742A">
        <w:t>Artist led workshops rooted in neighborhood history or culture</w:t>
      </w:r>
    </w:p>
    <w:p w14:paraId="4C9B57EF" w14:textId="77777777" w:rsidR="006C5F93" w:rsidRDefault="00CA742A" w:rsidP="006C5F93">
      <w:pPr>
        <w:pStyle w:val="ListParagraph"/>
        <w:numPr>
          <w:ilvl w:val="0"/>
          <w:numId w:val="13"/>
        </w:numPr>
      </w:pPr>
      <w:r w:rsidRPr="00CA742A">
        <w:t>Storytelling, oral history, or cultural documentation projects</w:t>
      </w:r>
    </w:p>
    <w:p w14:paraId="0501816A" w14:textId="77777777" w:rsidR="006C5F93" w:rsidRDefault="00CA742A" w:rsidP="006C5F93">
      <w:pPr>
        <w:pStyle w:val="ListParagraph"/>
        <w:numPr>
          <w:ilvl w:val="0"/>
          <w:numId w:val="13"/>
        </w:numPr>
      </w:pPr>
      <w:r w:rsidRPr="00CA742A">
        <w:t>Creative placemaking or public art pilot projects</w:t>
      </w:r>
    </w:p>
    <w:p w14:paraId="54B16556" w14:textId="77777777" w:rsidR="006C5F93" w:rsidRDefault="00CA742A" w:rsidP="006C5F93">
      <w:pPr>
        <w:pStyle w:val="ListParagraph"/>
        <w:numPr>
          <w:ilvl w:val="0"/>
          <w:numId w:val="13"/>
        </w:numPr>
      </w:pPr>
      <w:r w:rsidRPr="00CA742A">
        <w:t>Intergenerational arts activities</w:t>
      </w:r>
    </w:p>
    <w:p w14:paraId="10F7D02C" w14:textId="77777777" w:rsidR="006C5F93" w:rsidRDefault="00CA742A" w:rsidP="006C5F93">
      <w:pPr>
        <w:pStyle w:val="ListParagraph"/>
        <w:numPr>
          <w:ilvl w:val="0"/>
          <w:numId w:val="13"/>
        </w:numPr>
      </w:pPr>
      <w:r w:rsidRPr="00CA742A">
        <w:t>Cultural traditions or practices shared in intimate community settings</w:t>
      </w:r>
    </w:p>
    <w:p w14:paraId="56CB500F" w14:textId="161A7B45" w:rsidR="00CA742A" w:rsidRPr="00CA742A" w:rsidRDefault="00CA742A" w:rsidP="006C5F93">
      <w:pPr>
        <w:pStyle w:val="ListParagraph"/>
        <w:numPr>
          <w:ilvl w:val="0"/>
          <w:numId w:val="13"/>
        </w:numPr>
      </w:pPr>
      <w:r w:rsidRPr="00CA742A">
        <w:t>Temporary performances, exhibits, or creative interventions</w:t>
      </w:r>
    </w:p>
    <w:p w14:paraId="4916C4FE" w14:textId="170A8EDC" w:rsidR="006C5F93" w:rsidRDefault="00CA742A" w:rsidP="00CA742A">
      <w:r w:rsidRPr="00CA742A">
        <w:t>Projects must:</w:t>
      </w:r>
    </w:p>
    <w:p w14:paraId="0385364E" w14:textId="77777777" w:rsidR="006C5F93" w:rsidRDefault="00CA742A" w:rsidP="006C5F93">
      <w:pPr>
        <w:pStyle w:val="ListParagraph"/>
        <w:numPr>
          <w:ilvl w:val="0"/>
          <w:numId w:val="14"/>
        </w:numPr>
      </w:pPr>
      <w:r w:rsidRPr="00CA742A">
        <w:t>Be free and open to the public</w:t>
      </w:r>
    </w:p>
    <w:p w14:paraId="28133FDD" w14:textId="77777777" w:rsidR="006C5F93" w:rsidRDefault="00CA742A" w:rsidP="006C5F93">
      <w:pPr>
        <w:pStyle w:val="ListParagraph"/>
        <w:numPr>
          <w:ilvl w:val="0"/>
          <w:numId w:val="14"/>
        </w:numPr>
      </w:pPr>
      <w:r w:rsidRPr="00CA742A">
        <w:t>Take place in Worcester neighborhoods</w:t>
      </w:r>
    </w:p>
    <w:p w14:paraId="1842E54D" w14:textId="77777777" w:rsidR="006C5F93" w:rsidRDefault="00CA742A" w:rsidP="006C5F93">
      <w:pPr>
        <w:pStyle w:val="ListParagraph"/>
        <w:numPr>
          <w:ilvl w:val="0"/>
          <w:numId w:val="14"/>
        </w:numPr>
      </w:pPr>
      <w:r w:rsidRPr="00CA742A">
        <w:t>Demonstrate meaningful community engagement</w:t>
      </w:r>
    </w:p>
    <w:p w14:paraId="50CB410A" w14:textId="7779D73B" w:rsidR="00CA742A" w:rsidRPr="00CA742A" w:rsidRDefault="00CA742A" w:rsidP="006C5F93">
      <w:pPr>
        <w:pStyle w:val="ListParagraph"/>
        <w:numPr>
          <w:ilvl w:val="0"/>
          <w:numId w:val="14"/>
        </w:numPr>
      </w:pPr>
      <w:r w:rsidRPr="00CA742A">
        <w:t>Be achievable within the grant period</w:t>
      </w:r>
    </w:p>
    <w:p w14:paraId="208B0490" w14:textId="5931A530" w:rsidR="00CA742A" w:rsidRPr="00CA742A" w:rsidRDefault="00CA742A" w:rsidP="00CA742A">
      <w:pPr>
        <w:rPr>
          <w:b/>
          <w:bCs/>
        </w:rPr>
      </w:pPr>
      <w:r w:rsidRPr="00CA742A">
        <w:rPr>
          <w:b/>
          <w:bCs/>
        </w:rPr>
        <w:t>Large festivals, parades, or multi</w:t>
      </w:r>
      <w:r w:rsidR="006C5F93">
        <w:rPr>
          <w:b/>
          <w:bCs/>
        </w:rPr>
        <w:t>-</w:t>
      </w:r>
      <w:r w:rsidRPr="00CA742A">
        <w:rPr>
          <w:b/>
          <w:bCs/>
        </w:rPr>
        <w:t xml:space="preserve">day events primarily focused on entertainment are </w:t>
      </w:r>
      <w:r w:rsidR="009B7861" w:rsidRPr="009B7861">
        <w:rPr>
          <w:b/>
          <w:bCs/>
        </w:rPr>
        <w:t>NOT</w:t>
      </w:r>
      <w:r w:rsidRPr="00CA742A">
        <w:rPr>
          <w:b/>
          <w:bCs/>
        </w:rPr>
        <w:t xml:space="preserve"> eligible.</w:t>
      </w:r>
    </w:p>
    <w:p w14:paraId="694DFD0E" w14:textId="77777777" w:rsidR="009B7861" w:rsidRDefault="00CA742A" w:rsidP="009B7861">
      <w:r w:rsidRPr="009B7861">
        <w:rPr>
          <w:b/>
          <w:bCs/>
        </w:rPr>
        <w:t>Ineligible Expenses</w:t>
      </w:r>
    </w:p>
    <w:p w14:paraId="1D7826E5" w14:textId="77777777" w:rsidR="009B7861" w:rsidRDefault="00CA742A" w:rsidP="009B7861">
      <w:r w:rsidRPr="00CA742A">
        <w:t>Grant funds may not be used for:</w:t>
      </w:r>
    </w:p>
    <w:p w14:paraId="42704E49" w14:textId="77777777" w:rsidR="009B7861" w:rsidRDefault="00CA742A" w:rsidP="009B7861">
      <w:pPr>
        <w:pStyle w:val="ListParagraph"/>
        <w:numPr>
          <w:ilvl w:val="0"/>
          <w:numId w:val="6"/>
        </w:numPr>
      </w:pPr>
      <w:r w:rsidRPr="00CA742A">
        <w:t>Ongoing organizational operating expenses</w:t>
      </w:r>
    </w:p>
    <w:p w14:paraId="2684F172" w14:textId="77777777" w:rsidR="009B7861" w:rsidRDefault="00CA742A" w:rsidP="009B7861">
      <w:pPr>
        <w:pStyle w:val="ListParagraph"/>
        <w:numPr>
          <w:ilvl w:val="0"/>
          <w:numId w:val="6"/>
        </w:numPr>
      </w:pPr>
      <w:r w:rsidRPr="00CA742A">
        <w:t>Capital construction or permanent infrastructure</w:t>
      </w:r>
    </w:p>
    <w:p w14:paraId="7990DD93" w14:textId="77777777" w:rsidR="009B7861" w:rsidRDefault="00CA742A" w:rsidP="009B7861">
      <w:pPr>
        <w:pStyle w:val="ListParagraph"/>
        <w:numPr>
          <w:ilvl w:val="0"/>
          <w:numId w:val="6"/>
        </w:numPr>
      </w:pPr>
      <w:r w:rsidRPr="00CA742A">
        <w:t>Political or religious activities</w:t>
      </w:r>
    </w:p>
    <w:p w14:paraId="4E64A7C2" w14:textId="77777777" w:rsidR="009B7861" w:rsidRDefault="00CA742A" w:rsidP="009B7861">
      <w:pPr>
        <w:pStyle w:val="ListParagraph"/>
        <w:numPr>
          <w:ilvl w:val="0"/>
          <w:numId w:val="6"/>
        </w:numPr>
      </w:pPr>
      <w:r w:rsidRPr="00CA742A">
        <w:lastRenderedPageBreak/>
        <w:t>Individual scholarships or tuition</w:t>
      </w:r>
    </w:p>
    <w:p w14:paraId="3862AAC9" w14:textId="77777777" w:rsidR="009B7861" w:rsidRDefault="00CA742A" w:rsidP="009B7861">
      <w:pPr>
        <w:pStyle w:val="ListParagraph"/>
        <w:numPr>
          <w:ilvl w:val="0"/>
          <w:numId w:val="6"/>
        </w:numPr>
      </w:pPr>
      <w:r w:rsidRPr="00CA742A">
        <w:t>Projects that primarily benefit a single business</w:t>
      </w:r>
    </w:p>
    <w:p w14:paraId="103AB952" w14:textId="28434960" w:rsidR="00CA742A" w:rsidRPr="00CA742A" w:rsidRDefault="00CA742A" w:rsidP="009B7861">
      <w:pPr>
        <w:pStyle w:val="ListParagraph"/>
        <w:numPr>
          <w:ilvl w:val="0"/>
          <w:numId w:val="6"/>
        </w:numPr>
      </w:pPr>
      <w:r w:rsidRPr="00CA742A">
        <w:t>Expenses incurred prior to grant approval</w:t>
      </w:r>
    </w:p>
    <w:p w14:paraId="640F1E20" w14:textId="77777777" w:rsidR="009B7861" w:rsidRDefault="00CA742A" w:rsidP="00CA742A">
      <w:r w:rsidRPr="00CA742A">
        <w:rPr>
          <w:b/>
          <w:bCs/>
        </w:rPr>
        <w:t>Selection Criteria</w:t>
      </w:r>
      <w:r w:rsidRPr="00CA742A">
        <w:br/>
        <w:t>Applications will be reviewed based on:</w:t>
      </w:r>
    </w:p>
    <w:p w14:paraId="11CF3042" w14:textId="77777777" w:rsidR="009B7861" w:rsidRDefault="00CA742A" w:rsidP="009B7861">
      <w:pPr>
        <w:pStyle w:val="ListParagraph"/>
        <w:numPr>
          <w:ilvl w:val="0"/>
          <w:numId w:val="7"/>
        </w:numPr>
      </w:pPr>
      <w:r w:rsidRPr="00CA742A">
        <w:t>Clear connection between arts and culture and a neighborhood identified need</w:t>
      </w:r>
    </w:p>
    <w:p w14:paraId="209E9C54" w14:textId="77777777" w:rsidR="009B7861" w:rsidRDefault="00CA742A" w:rsidP="009B7861">
      <w:pPr>
        <w:pStyle w:val="ListParagraph"/>
        <w:numPr>
          <w:ilvl w:val="0"/>
          <w:numId w:val="7"/>
        </w:numPr>
      </w:pPr>
      <w:r w:rsidRPr="00CA742A">
        <w:t>Depth and authenticity of community engagement</w:t>
      </w:r>
    </w:p>
    <w:p w14:paraId="2F649934" w14:textId="77777777" w:rsidR="009B7861" w:rsidRDefault="00CA742A" w:rsidP="009B7861">
      <w:pPr>
        <w:pStyle w:val="ListParagraph"/>
        <w:numPr>
          <w:ilvl w:val="0"/>
          <w:numId w:val="7"/>
        </w:numPr>
      </w:pPr>
      <w:r w:rsidRPr="00CA742A">
        <w:t>Artistic or cultural integrity of the project</w:t>
      </w:r>
    </w:p>
    <w:p w14:paraId="6931AB0E" w14:textId="77777777" w:rsidR="009B7861" w:rsidRDefault="00CA742A" w:rsidP="009B7861">
      <w:pPr>
        <w:pStyle w:val="ListParagraph"/>
        <w:numPr>
          <w:ilvl w:val="0"/>
          <w:numId w:val="7"/>
        </w:numPr>
      </w:pPr>
      <w:r w:rsidRPr="00CA742A">
        <w:t>Feasibility and clarity of the proposal</w:t>
      </w:r>
    </w:p>
    <w:p w14:paraId="091BECB7" w14:textId="77777777" w:rsidR="009B7861" w:rsidRDefault="00CA742A" w:rsidP="009B7861">
      <w:pPr>
        <w:pStyle w:val="ListParagraph"/>
        <w:numPr>
          <w:ilvl w:val="0"/>
          <w:numId w:val="7"/>
        </w:numPr>
      </w:pPr>
      <w:r w:rsidRPr="00CA742A">
        <w:t>Equity, access, and inclusion considerations</w:t>
      </w:r>
    </w:p>
    <w:p w14:paraId="37E42A53" w14:textId="010A744A" w:rsidR="00CA742A" w:rsidRPr="00CA742A" w:rsidRDefault="00CA742A" w:rsidP="009B7861">
      <w:pPr>
        <w:pStyle w:val="ListParagraph"/>
        <w:numPr>
          <w:ilvl w:val="0"/>
          <w:numId w:val="7"/>
        </w:numPr>
      </w:pPr>
      <w:r w:rsidRPr="00CA742A">
        <w:t>Potential for meaningful neighborhood impact</w:t>
      </w:r>
    </w:p>
    <w:p w14:paraId="47387A15" w14:textId="77777777" w:rsidR="00CA742A" w:rsidRPr="00CA742A" w:rsidRDefault="00CA742A" w:rsidP="00CA742A">
      <w:r w:rsidRPr="00CA742A">
        <w:t>Prior grant writing experience is not required.</w:t>
      </w:r>
    </w:p>
    <w:p w14:paraId="54F1F083" w14:textId="77777777" w:rsidR="003432FE" w:rsidRDefault="00CA742A" w:rsidP="003432FE">
      <w:r w:rsidRPr="003432FE">
        <w:rPr>
          <w:b/>
          <w:bCs/>
        </w:rPr>
        <w:t>Application Requirements</w:t>
      </w:r>
      <w:r w:rsidRPr="00CA742A">
        <w:br/>
        <w:t>Applicants will be asked to provide:</w:t>
      </w:r>
    </w:p>
    <w:p w14:paraId="6E926F0D" w14:textId="77777777" w:rsidR="003432FE" w:rsidRDefault="00CA742A" w:rsidP="003432FE">
      <w:pPr>
        <w:pStyle w:val="ListParagraph"/>
        <w:numPr>
          <w:ilvl w:val="0"/>
          <w:numId w:val="9"/>
        </w:numPr>
      </w:pPr>
      <w:r w:rsidRPr="00CA742A">
        <w:t>A brief project description</w:t>
      </w:r>
    </w:p>
    <w:p w14:paraId="3F61F20D" w14:textId="77777777" w:rsidR="003432FE" w:rsidRDefault="00CA742A" w:rsidP="003432FE">
      <w:pPr>
        <w:pStyle w:val="ListParagraph"/>
        <w:numPr>
          <w:ilvl w:val="0"/>
          <w:numId w:val="9"/>
        </w:numPr>
      </w:pPr>
      <w:r w:rsidRPr="00CA742A">
        <w:t>The neighborhood or neighborhoods involved</w:t>
      </w:r>
    </w:p>
    <w:p w14:paraId="6E01C56A" w14:textId="77777777" w:rsidR="003432FE" w:rsidRDefault="00CA742A" w:rsidP="003432FE">
      <w:pPr>
        <w:pStyle w:val="ListParagraph"/>
        <w:numPr>
          <w:ilvl w:val="0"/>
          <w:numId w:val="9"/>
        </w:numPr>
      </w:pPr>
      <w:r w:rsidRPr="00CA742A">
        <w:t xml:space="preserve">A description of the community </w:t>
      </w:r>
      <w:proofErr w:type="gramStart"/>
      <w:r w:rsidRPr="00CA742A">
        <w:t>need being</w:t>
      </w:r>
      <w:proofErr w:type="gramEnd"/>
      <w:r w:rsidRPr="00CA742A">
        <w:t xml:space="preserve"> addressed</w:t>
      </w:r>
    </w:p>
    <w:p w14:paraId="2F6B2703" w14:textId="77777777" w:rsidR="003432FE" w:rsidRDefault="00CA742A" w:rsidP="003432FE">
      <w:pPr>
        <w:pStyle w:val="ListParagraph"/>
        <w:numPr>
          <w:ilvl w:val="0"/>
          <w:numId w:val="9"/>
        </w:numPr>
      </w:pPr>
      <w:r w:rsidRPr="00CA742A">
        <w:t>A simple project budget</w:t>
      </w:r>
    </w:p>
    <w:p w14:paraId="060CAB96" w14:textId="77777777" w:rsidR="003432FE" w:rsidRDefault="00CA742A" w:rsidP="003432FE">
      <w:pPr>
        <w:pStyle w:val="ListParagraph"/>
        <w:numPr>
          <w:ilvl w:val="0"/>
          <w:numId w:val="9"/>
        </w:numPr>
      </w:pPr>
      <w:r w:rsidRPr="00CA742A">
        <w:t>A proposed timeline</w:t>
      </w:r>
    </w:p>
    <w:p w14:paraId="5CB05FDA" w14:textId="57EEFA7E" w:rsidR="00CA742A" w:rsidRPr="00CA742A" w:rsidRDefault="00CA742A" w:rsidP="003432FE">
      <w:pPr>
        <w:pStyle w:val="ListParagraph"/>
        <w:numPr>
          <w:ilvl w:val="0"/>
          <w:numId w:val="9"/>
        </w:numPr>
      </w:pPr>
      <w:r w:rsidRPr="00CA742A">
        <w:t>A description of how community members will be engaged</w:t>
      </w:r>
    </w:p>
    <w:p w14:paraId="755A216F" w14:textId="77777777" w:rsidR="00CA742A" w:rsidRPr="00CA742A" w:rsidRDefault="00CA742A" w:rsidP="00CA742A">
      <w:r w:rsidRPr="00CA742A">
        <w:t>Applications are intentionally short and use plain language.</w:t>
      </w:r>
    </w:p>
    <w:p w14:paraId="61651A68" w14:textId="34C56DE7" w:rsidR="003432FE" w:rsidRDefault="00CA742A" w:rsidP="00CA742A">
      <w:r w:rsidRPr="00CA742A">
        <w:rPr>
          <w:b/>
          <w:bCs/>
        </w:rPr>
        <w:t>Grant Support and Reporting</w:t>
      </w:r>
      <w:r w:rsidRPr="00CA742A">
        <w:br/>
        <w:t>Awardees will receive:</w:t>
      </w:r>
    </w:p>
    <w:p w14:paraId="7DCD65F6" w14:textId="77777777" w:rsidR="003432FE" w:rsidRDefault="00CA742A" w:rsidP="003432FE">
      <w:pPr>
        <w:pStyle w:val="ListParagraph"/>
        <w:numPr>
          <w:ilvl w:val="0"/>
          <w:numId w:val="10"/>
        </w:numPr>
      </w:pPr>
      <w:r w:rsidRPr="00CA742A">
        <w:t>A simple grant agreement</w:t>
      </w:r>
    </w:p>
    <w:p w14:paraId="4DF29419" w14:textId="77777777" w:rsidR="003432FE" w:rsidRDefault="00CA742A" w:rsidP="003432FE">
      <w:pPr>
        <w:pStyle w:val="ListParagraph"/>
        <w:numPr>
          <w:ilvl w:val="0"/>
          <w:numId w:val="10"/>
        </w:numPr>
      </w:pPr>
      <w:r w:rsidRPr="00CA742A">
        <w:t xml:space="preserve">Optional technical assistance and </w:t>
      </w:r>
      <w:proofErr w:type="gramStart"/>
      <w:r w:rsidRPr="00CA742A">
        <w:t>check ins</w:t>
      </w:r>
      <w:proofErr w:type="gramEnd"/>
      <w:r w:rsidRPr="00CA742A">
        <w:t xml:space="preserve"> during the project period</w:t>
      </w:r>
    </w:p>
    <w:p w14:paraId="1DC1871A" w14:textId="258A83E4" w:rsidR="00CA742A" w:rsidRPr="00CA742A" w:rsidRDefault="00CA742A" w:rsidP="003432FE">
      <w:pPr>
        <w:pStyle w:val="ListParagraph"/>
        <w:numPr>
          <w:ilvl w:val="0"/>
          <w:numId w:val="10"/>
        </w:numPr>
      </w:pPr>
      <w:r w:rsidRPr="00CA742A">
        <w:t>A brief final reflection including photos and a short narrative</w:t>
      </w:r>
    </w:p>
    <w:p w14:paraId="2468B9F4" w14:textId="77777777" w:rsidR="00CA742A" w:rsidRPr="00CA742A" w:rsidRDefault="00CA742A" w:rsidP="00CA742A">
      <w:r w:rsidRPr="00CA742A">
        <w:t>Reporting requirements are designed to be minimal and accessible.</w:t>
      </w:r>
    </w:p>
    <w:p w14:paraId="60B28062" w14:textId="77777777" w:rsidR="00CA742A" w:rsidRPr="00CA742A" w:rsidRDefault="00CA742A" w:rsidP="00CA742A">
      <w:r w:rsidRPr="00CA742A">
        <w:rPr>
          <w:b/>
          <w:bCs/>
        </w:rPr>
        <w:t>Equity Commitment</w:t>
      </w:r>
      <w:r w:rsidRPr="00CA742A">
        <w:br/>
        <w:t xml:space="preserve">The Worcester Neighborhood Arts and Creativity Grant </w:t>
      </w:r>
      <w:proofErr w:type="gramStart"/>
      <w:r w:rsidRPr="00CA742A">
        <w:t>is</w:t>
      </w:r>
      <w:proofErr w:type="gramEnd"/>
      <w:r w:rsidRPr="00CA742A">
        <w:t xml:space="preserve"> committed to supporting artists, culture bearers, and residents from historically under resourced neighborhoods and communities. Lived experience, cultural knowledge, youth leadership, and community trust are valued as essential forms of expertise.</w:t>
      </w:r>
    </w:p>
    <w:p w14:paraId="187B321B" w14:textId="70669025" w:rsidR="00CA742A" w:rsidRDefault="00000000">
      <w:r>
        <w:pict w14:anchorId="665214D4">
          <v:rect id="_x0000_i1025" style="width:0;height:1.5pt" o:hralign="center" o:hrstd="t" o:hr="t" fillcolor="#a0a0a0" stroked="f"/>
        </w:pict>
      </w:r>
    </w:p>
    <w:sectPr w:rsidR="00CA7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99B"/>
    <w:multiLevelType w:val="hybridMultilevel"/>
    <w:tmpl w:val="5B0AF0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31C6F"/>
    <w:multiLevelType w:val="hybridMultilevel"/>
    <w:tmpl w:val="1E506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2104"/>
    <w:multiLevelType w:val="hybridMultilevel"/>
    <w:tmpl w:val="921A68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F3BDF"/>
    <w:multiLevelType w:val="hybridMultilevel"/>
    <w:tmpl w:val="5770DE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66159"/>
    <w:multiLevelType w:val="hybridMultilevel"/>
    <w:tmpl w:val="C2B413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B134D4"/>
    <w:multiLevelType w:val="hybridMultilevel"/>
    <w:tmpl w:val="ABDA4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B3CC4"/>
    <w:multiLevelType w:val="hybridMultilevel"/>
    <w:tmpl w:val="BB5089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F50D12"/>
    <w:multiLevelType w:val="hybridMultilevel"/>
    <w:tmpl w:val="1FAA24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84F59"/>
    <w:multiLevelType w:val="hybridMultilevel"/>
    <w:tmpl w:val="BF4C54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121F1E"/>
    <w:multiLevelType w:val="hybridMultilevel"/>
    <w:tmpl w:val="E15E6F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3592D"/>
    <w:multiLevelType w:val="hybridMultilevel"/>
    <w:tmpl w:val="93EA0D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9B0E1F"/>
    <w:multiLevelType w:val="hybridMultilevel"/>
    <w:tmpl w:val="DCA4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30534"/>
    <w:multiLevelType w:val="hybridMultilevel"/>
    <w:tmpl w:val="8B746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F2E18"/>
    <w:multiLevelType w:val="hybridMultilevel"/>
    <w:tmpl w:val="789099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544920">
    <w:abstractNumId w:val="11"/>
  </w:num>
  <w:num w:numId="2" w16cid:durableId="888303086">
    <w:abstractNumId w:val="1"/>
  </w:num>
  <w:num w:numId="3" w16cid:durableId="541750856">
    <w:abstractNumId w:val="13"/>
  </w:num>
  <w:num w:numId="4" w16cid:durableId="370881453">
    <w:abstractNumId w:val="6"/>
  </w:num>
  <w:num w:numId="5" w16cid:durableId="1113130320">
    <w:abstractNumId w:val="2"/>
  </w:num>
  <w:num w:numId="6" w16cid:durableId="1655642722">
    <w:abstractNumId w:val="9"/>
  </w:num>
  <w:num w:numId="7" w16cid:durableId="848376211">
    <w:abstractNumId w:val="3"/>
  </w:num>
  <w:num w:numId="8" w16cid:durableId="285166294">
    <w:abstractNumId w:val="5"/>
  </w:num>
  <w:num w:numId="9" w16cid:durableId="738481240">
    <w:abstractNumId w:val="0"/>
  </w:num>
  <w:num w:numId="10" w16cid:durableId="227308591">
    <w:abstractNumId w:val="12"/>
  </w:num>
  <w:num w:numId="11" w16cid:durableId="878663786">
    <w:abstractNumId w:val="4"/>
  </w:num>
  <w:num w:numId="12" w16cid:durableId="236743905">
    <w:abstractNumId w:val="7"/>
  </w:num>
  <w:num w:numId="13" w16cid:durableId="2062248735">
    <w:abstractNumId w:val="8"/>
  </w:num>
  <w:num w:numId="14" w16cid:durableId="17500397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2A"/>
    <w:rsid w:val="002E3ED5"/>
    <w:rsid w:val="002E4085"/>
    <w:rsid w:val="003432FE"/>
    <w:rsid w:val="00595EE2"/>
    <w:rsid w:val="00691B63"/>
    <w:rsid w:val="006C5F93"/>
    <w:rsid w:val="009B7861"/>
    <w:rsid w:val="00B05B3D"/>
    <w:rsid w:val="00CA742A"/>
    <w:rsid w:val="00F9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D980"/>
  <w15:chartTrackingRefBased/>
  <w15:docId w15:val="{F005E039-B8BF-4C71-83C8-B5CAD834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4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74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74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74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74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74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4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4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4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7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7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7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7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7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42A"/>
    <w:rPr>
      <w:rFonts w:eastAsiaTheme="majorEastAsia" w:cstheme="majorBidi"/>
      <w:color w:val="272727" w:themeColor="text1" w:themeTint="D8"/>
    </w:rPr>
  </w:style>
  <w:style w:type="paragraph" w:styleId="Title">
    <w:name w:val="Title"/>
    <w:basedOn w:val="Normal"/>
    <w:next w:val="Normal"/>
    <w:link w:val="TitleChar"/>
    <w:uiPriority w:val="10"/>
    <w:qFormat/>
    <w:rsid w:val="00CA74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4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42A"/>
    <w:pPr>
      <w:spacing w:before="160"/>
      <w:jc w:val="center"/>
    </w:pPr>
    <w:rPr>
      <w:i/>
      <w:iCs/>
      <w:color w:val="404040" w:themeColor="text1" w:themeTint="BF"/>
    </w:rPr>
  </w:style>
  <w:style w:type="character" w:customStyle="1" w:styleId="QuoteChar">
    <w:name w:val="Quote Char"/>
    <w:basedOn w:val="DefaultParagraphFont"/>
    <w:link w:val="Quote"/>
    <w:uiPriority w:val="29"/>
    <w:rsid w:val="00CA742A"/>
    <w:rPr>
      <w:i/>
      <w:iCs/>
      <w:color w:val="404040" w:themeColor="text1" w:themeTint="BF"/>
    </w:rPr>
  </w:style>
  <w:style w:type="paragraph" w:styleId="ListParagraph">
    <w:name w:val="List Paragraph"/>
    <w:basedOn w:val="Normal"/>
    <w:uiPriority w:val="34"/>
    <w:qFormat/>
    <w:rsid w:val="00CA742A"/>
    <w:pPr>
      <w:ind w:left="720"/>
      <w:contextualSpacing/>
    </w:pPr>
  </w:style>
  <w:style w:type="character" w:styleId="IntenseEmphasis">
    <w:name w:val="Intense Emphasis"/>
    <w:basedOn w:val="DefaultParagraphFont"/>
    <w:uiPriority w:val="21"/>
    <w:qFormat/>
    <w:rsid w:val="00CA742A"/>
    <w:rPr>
      <w:i/>
      <w:iCs/>
      <w:color w:val="0F4761" w:themeColor="accent1" w:themeShade="BF"/>
    </w:rPr>
  </w:style>
  <w:style w:type="paragraph" w:styleId="IntenseQuote">
    <w:name w:val="Intense Quote"/>
    <w:basedOn w:val="Normal"/>
    <w:next w:val="Normal"/>
    <w:link w:val="IntenseQuoteChar"/>
    <w:uiPriority w:val="30"/>
    <w:qFormat/>
    <w:rsid w:val="00CA74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742A"/>
    <w:rPr>
      <w:i/>
      <w:iCs/>
      <w:color w:val="0F4761" w:themeColor="accent1" w:themeShade="BF"/>
    </w:rPr>
  </w:style>
  <w:style w:type="character" w:styleId="IntenseReference">
    <w:name w:val="Intense Reference"/>
    <w:basedOn w:val="DefaultParagraphFont"/>
    <w:uiPriority w:val="32"/>
    <w:qFormat/>
    <w:rsid w:val="00CA74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1199</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Barracks, Fabian</dc:creator>
  <cp:keywords/>
  <dc:description/>
  <cp:lastModifiedBy>Sarah Shugrue</cp:lastModifiedBy>
  <cp:revision>3</cp:revision>
  <dcterms:created xsi:type="dcterms:W3CDTF">2026-02-04T18:03:00Z</dcterms:created>
  <dcterms:modified xsi:type="dcterms:W3CDTF">2026-02-04T18:04:00Z</dcterms:modified>
</cp:coreProperties>
</file>